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156" w:type="dxa"/>
        <w:jc w:val="center"/>
        <w:tblInd w:w="-68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581"/>
        <w:gridCol w:w="850"/>
        <w:gridCol w:w="1701"/>
        <w:gridCol w:w="12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学院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考试人数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首选测试时间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任务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新闻传播学院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研-新闻传播学院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经济学院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研-经济学院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研-经济研究院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化学与化工学院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研-化学与化工学院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国际教育学院（本科）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研-国际教育学院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文学院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研-文学院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外国语学院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286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研-外国语学院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管理学院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研-管理学院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儒学高等研究院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研-儒学高等研究院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泰山学堂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19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历史文化学院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研-历史文化学院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研-马克思主义学院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22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哲学与社会发展学院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研-哲学与社会发展学院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研-晶体材料研究所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研-微电子学院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研-政治学与公共管理学院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研-物理学院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28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研-数学学院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29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数学学院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31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体育学院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研-体育学院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33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土建与水利学院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研-土建与水利学院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研-齐鲁交通学院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研-信息科学与工程学院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研-海洋研究院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研-环境科学与工程学院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研-金融研究院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40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机械工程学院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179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研-机械工程学院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24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42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能源与动力工程学院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研-能源与动力工程学院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研-材料科学与工程学院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39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11月27日</w:t>
            </w:r>
          </w:p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45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控制科学与工程学院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研-控制科学与工程学院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47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艺术学院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48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研-艺术学院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49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软件学院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50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公共卫生学院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11月28日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研-公共卫生学院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11月</w:t>
            </w:r>
            <w:r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  <w:t>29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52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口腔医学院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研-口腔医学院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54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护理学院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研-护理学院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研-基础医学院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57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研-药学院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58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药学院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59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研-医药卫生管理学院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60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研-临床医学院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233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11月30日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12月1日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61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临床医学院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>62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补考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任务1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补考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任务2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下午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补考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任务3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晚上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法学院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11月24日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环境科学与工程学院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计算机科学与技术学院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生命科学学院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泰山学堂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信息科学与工程学院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</w:pPr>
            <w:r>
              <w:t>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政治学与公共管理学院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11月25日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8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研-法学院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70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研-海洋研究院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研-环境科学与工程学院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11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研-环境研究院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12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研-激光与红外系统集成技术教育部重点实验室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13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研-计算机科学与技术学院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14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研-生命科学学院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15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研-微生物技术国家重点实验室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16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 xml:space="preserve">研-信息科学与工程学院 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4" w:type="dxa"/>
            <w:shd w:val="clear" w:color="auto" w:fill="auto"/>
            <w:noWrap/>
            <w:vAlign w:val="bottom"/>
          </w:tcPr>
          <w:p>
            <w:pPr>
              <w:jc w:val="right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17</w:t>
            </w:r>
          </w:p>
        </w:tc>
        <w:tc>
          <w:tcPr>
            <w:tcW w:w="358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研-政治学与公共管理学院 计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56" w:type="dxa"/>
            <w:gridSpan w:val="5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left"/>
              <w:textAlignment w:val="auto"/>
              <w:outlineLvl w:val="9"/>
              <w:rPr>
                <w:rFonts w:ascii="宋体" w:hAnsi="宋体" w:eastAsia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备注</w:t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   1.任务1、2、3是济南校本部有关学院，任务4是青岛校区有关学院。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为避免单日内测试考生过多，学校已根据报名人数进行了测试时段初步分配，建议考生根据首选测试时段参加。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测试机房11月15日已正式开放，标注为任务1学院学生可自主前往测试，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从16日开始请严格按照测试安排</w:t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因个人原因在首选测试时段无法测试的考生，请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  <w:lang w:eastAsia="zh-CN"/>
              </w:rPr>
              <w:t>提前告知本单位研究生教务负责老师，由学院汇总后报研究生院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，学校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  <w:lang w:eastAsia="zh-CN"/>
              </w:rPr>
              <w:t>将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统筹安排在</w:t>
            </w:r>
            <w:r>
              <w:rPr>
                <w:rFonts w:ascii="宋体" w:hAnsi="宋体" w:eastAsia="宋体" w:cs="Tahoma"/>
                <w:color w:val="0000FF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宋体" w:cs="Tahoma"/>
                <w:color w:val="0000FF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ahoma"/>
                <w:color w:val="0000FF"/>
                <w:kern w:val="0"/>
                <w:sz w:val="24"/>
                <w:szCs w:val="24"/>
              </w:rPr>
              <w:t>日或其他时段进行测试。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firstLine="480" w:firstLineChars="200"/>
              <w:jc w:val="left"/>
              <w:textAlignment w:val="auto"/>
              <w:outlineLvl w:val="9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ahom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在全部测试时段内均未参加测试的考生，按照缺考处理，不再单独安排测试。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2C7D9"/>
    <w:multiLevelType w:val="singleLevel"/>
    <w:tmpl w:val="3402C7D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0A2357"/>
    <w:rsid w:val="385F268D"/>
    <w:rsid w:val="3BF43B62"/>
    <w:rsid w:val="44824DA9"/>
    <w:rsid w:val="47245319"/>
    <w:rsid w:val="681A6EEE"/>
    <w:rsid w:val="71EB3252"/>
    <w:rsid w:val="799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2018-11-15T01:45:18Z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